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16A9" w14:textId="77777777" w:rsidR="00A338F4" w:rsidRDefault="00A338F4">
      <w:pPr>
        <w:rPr>
          <w:rFonts w:hint="eastAsia"/>
        </w:rPr>
      </w:pPr>
    </w:p>
    <w:p w14:paraId="7AD9C8C2" w14:textId="77777777" w:rsidR="00A338F4" w:rsidRDefault="00A338F4">
      <w:pPr>
        <w:rPr>
          <w:rFonts w:hint="eastAsia"/>
        </w:rPr>
      </w:pPr>
      <w:r>
        <w:rPr>
          <w:rFonts w:hint="eastAsia"/>
        </w:rPr>
        <w:t>引言</w:t>
      </w:r>
    </w:p>
    <w:p w14:paraId="2E42D111" w14:textId="77777777" w:rsidR="00A338F4" w:rsidRDefault="00A338F4">
      <w:pPr>
        <w:rPr>
          <w:rFonts w:hint="eastAsia"/>
        </w:rPr>
      </w:pPr>
      <w:r>
        <w:rPr>
          <w:rFonts w:hint="eastAsia"/>
        </w:rPr>
        <w:t>念奴娇·赤壁怀古是宋代词人苏轼创作的一首脍炙人口的诗词。这首作品不仅展现了苏轼卓越的文学才华，同时也将我们带回到三国时期的赤壁之战现场，感受那波澜壮阔的历史画面。今天，我们将以“niàn nú jiāo chì bì huái gǔ”即《念奴娇 赤壁怀古》的拼音为题，一同深入探索这首不朽之作。</w:t>
      </w:r>
    </w:p>
    <w:p w14:paraId="49AFEA1F" w14:textId="77777777" w:rsidR="00A338F4" w:rsidRDefault="00A338F4">
      <w:pPr>
        <w:rPr>
          <w:rFonts w:hint="eastAsia"/>
        </w:rPr>
      </w:pPr>
    </w:p>
    <w:p w14:paraId="5D0952E1" w14:textId="77777777" w:rsidR="00A338F4" w:rsidRDefault="00A338F4">
      <w:pPr>
        <w:rPr>
          <w:rFonts w:hint="eastAsia"/>
        </w:rPr>
      </w:pPr>
    </w:p>
    <w:p w14:paraId="02A27518" w14:textId="77777777" w:rsidR="00A338F4" w:rsidRDefault="00A338F4">
      <w:pPr>
        <w:rPr>
          <w:rFonts w:hint="eastAsia"/>
        </w:rPr>
      </w:pPr>
      <w:r>
        <w:rPr>
          <w:rFonts w:hint="eastAsia"/>
        </w:rPr>
        <w:t>历史背景与作者简介</w:t>
      </w:r>
    </w:p>
    <w:p w14:paraId="336999DA" w14:textId="77777777" w:rsidR="00A338F4" w:rsidRDefault="00A338F4">
      <w:pPr>
        <w:rPr>
          <w:rFonts w:hint="eastAsia"/>
        </w:rPr>
      </w:pPr>
      <w:r>
        <w:rPr>
          <w:rFonts w:hint="eastAsia"/>
        </w:rPr>
        <w:t>在了解这首词之前，有必要先对它的创作者苏轼以及创作背景有所了解。苏轼（1037-1101），字子瞻，号东坡居士，是中国北宋时期著名的文学家、书画家。他出生于一个文化氛围浓厚的家庭，自幼便展现出了非凡的文学天赋。苏轼一生历经坎坷，曾因乌台诗案被贬谪黄州。正是在这段时间里，他游历了附近的赤壁古战场，感慨万千，写下了这首流传千古的《念奴娇·赤壁怀古》。</w:t>
      </w:r>
    </w:p>
    <w:p w14:paraId="37F15468" w14:textId="77777777" w:rsidR="00A338F4" w:rsidRDefault="00A338F4">
      <w:pPr>
        <w:rPr>
          <w:rFonts w:hint="eastAsia"/>
        </w:rPr>
      </w:pPr>
    </w:p>
    <w:p w14:paraId="6FDC7328" w14:textId="77777777" w:rsidR="00A338F4" w:rsidRDefault="00A338F4">
      <w:pPr>
        <w:rPr>
          <w:rFonts w:hint="eastAsia"/>
        </w:rPr>
      </w:pPr>
    </w:p>
    <w:p w14:paraId="224DEB3D" w14:textId="77777777" w:rsidR="00A338F4" w:rsidRDefault="00A338F4">
      <w:pPr>
        <w:rPr>
          <w:rFonts w:hint="eastAsia"/>
        </w:rPr>
      </w:pPr>
      <w:r>
        <w:rPr>
          <w:rFonts w:hint="eastAsia"/>
        </w:rPr>
        <w:t>词作解析</w:t>
      </w:r>
    </w:p>
    <w:p w14:paraId="7E0EF5D4" w14:textId="77777777" w:rsidR="00A338F4" w:rsidRDefault="00A338F4">
      <w:pPr>
        <w:rPr>
          <w:rFonts w:hint="eastAsia"/>
        </w:rPr>
      </w:pPr>
      <w:r>
        <w:rPr>
          <w:rFonts w:hint="eastAsia"/>
        </w:rPr>
        <w:t>这首词以赤壁之战为背景，通过对古战场雄伟景象的描绘，抒发了作者对英雄人物的缅怀之情以及对自身命运的深刻反思。“大江东去，浪淘尽，千古风流人物。”开篇这几句，气势恢宏，既点明了地点——长江之畔，又暗示了时间的流逝和历史的变迁。词中提到的周瑜等英雄人物，在苏轼笔下栩栩如生，仿佛穿越时空，再现了当年赤壁之战的英勇场面。</w:t>
      </w:r>
    </w:p>
    <w:p w14:paraId="6C9B4217" w14:textId="77777777" w:rsidR="00A338F4" w:rsidRDefault="00A338F4">
      <w:pPr>
        <w:rPr>
          <w:rFonts w:hint="eastAsia"/>
        </w:rPr>
      </w:pPr>
    </w:p>
    <w:p w14:paraId="052F95B2" w14:textId="77777777" w:rsidR="00A338F4" w:rsidRDefault="00A338F4">
      <w:pPr>
        <w:rPr>
          <w:rFonts w:hint="eastAsia"/>
        </w:rPr>
      </w:pPr>
    </w:p>
    <w:p w14:paraId="028DA332" w14:textId="77777777" w:rsidR="00A338F4" w:rsidRDefault="00A338F4">
      <w:pPr>
        <w:rPr>
          <w:rFonts w:hint="eastAsia"/>
        </w:rPr>
      </w:pPr>
      <w:r>
        <w:rPr>
          <w:rFonts w:hint="eastAsia"/>
        </w:rPr>
        <w:t>艺术特色</w:t>
      </w:r>
    </w:p>
    <w:p w14:paraId="21839F4A" w14:textId="77777777" w:rsidR="00A338F4" w:rsidRDefault="00A338F4">
      <w:pPr>
        <w:rPr>
          <w:rFonts w:hint="eastAsia"/>
        </w:rPr>
      </w:pPr>
      <w:r>
        <w:rPr>
          <w:rFonts w:hint="eastAsia"/>
        </w:rPr>
        <w:t>《念奴娇·赤壁怀古》的艺术成就极高，其中最突出的特点之一便是其豪放派风格。苏轼运用了大量的意象和比喻，使得整首词充满了力量感和画面感。词中的语言优美流畅，节奏感强烈，读来朗朗上口，给人以美的享受。苏轼巧妙地结合个人情感与历史事件，让读者既能感受到他对英雄的崇敬之情，也能体会到他内心的孤独与惆怅。</w:t>
      </w:r>
    </w:p>
    <w:p w14:paraId="1861B500" w14:textId="77777777" w:rsidR="00A338F4" w:rsidRDefault="00A338F4">
      <w:pPr>
        <w:rPr>
          <w:rFonts w:hint="eastAsia"/>
        </w:rPr>
      </w:pPr>
    </w:p>
    <w:p w14:paraId="27E7ACFB" w14:textId="77777777" w:rsidR="00A338F4" w:rsidRDefault="00A338F4">
      <w:pPr>
        <w:rPr>
          <w:rFonts w:hint="eastAsia"/>
        </w:rPr>
      </w:pPr>
    </w:p>
    <w:p w14:paraId="28C76EB4" w14:textId="77777777" w:rsidR="00A338F4" w:rsidRDefault="00A338F4">
      <w:pPr>
        <w:rPr>
          <w:rFonts w:hint="eastAsia"/>
        </w:rPr>
      </w:pPr>
      <w:r>
        <w:rPr>
          <w:rFonts w:hint="eastAsia"/>
        </w:rPr>
        <w:t>最后的总结</w:t>
      </w:r>
    </w:p>
    <w:p w14:paraId="7D7DDA10" w14:textId="77777777" w:rsidR="00A338F4" w:rsidRDefault="00A338F4">
      <w:pPr>
        <w:rPr>
          <w:rFonts w:hint="eastAsia"/>
        </w:rPr>
      </w:pPr>
      <w:r>
        <w:rPr>
          <w:rFonts w:hint="eastAsia"/>
        </w:rPr>
        <w:t>通过上述介绍，我们可以看到，《念奴娇·赤壁怀古》不仅是一首表达怀古幽思的作品，更是苏轼文学才华的集中体现。它让我们看到了一位伟大诗人如何用自己的方式解读历史，如何在面对生活困境时保持乐观豁达的态度。对于我们而言，学习和欣赏这样的经典之作，不仅能提升我们的文学素养，还能从中汲取到宝贵的精神财富。</w:t>
      </w:r>
    </w:p>
    <w:p w14:paraId="52AAEAAE" w14:textId="77777777" w:rsidR="00A338F4" w:rsidRDefault="00A338F4">
      <w:pPr>
        <w:rPr>
          <w:rFonts w:hint="eastAsia"/>
        </w:rPr>
      </w:pPr>
    </w:p>
    <w:p w14:paraId="70458A00" w14:textId="77777777" w:rsidR="00A338F4" w:rsidRDefault="00A338F4">
      <w:pPr>
        <w:rPr>
          <w:rFonts w:hint="eastAsia"/>
        </w:rPr>
      </w:pPr>
    </w:p>
    <w:p w14:paraId="4C2A1D1A" w14:textId="77777777" w:rsidR="00A338F4" w:rsidRDefault="00A33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FEDD0" w14:textId="36CC06B5" w:rsidR="00064D31" w:rsidRDefault="00064D31"/>
    <w:sectPr w:rsidR="00064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31"/>
    <w:rsid w:val="00064D31"/>
    <w:rsid w:val="009B02E7"/>
    <w:rsid w:val="00A3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2FD55-A2C5-477E-8DEA-2AFC8C42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